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 Nan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ROOM 901, NO. 512 HAIYANG WEST ROAD PUDONG NEW AREA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Nano Labs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500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42,668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300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42,368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42,168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42,116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42,016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41,016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100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40,916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40,716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40,116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100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39,816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39,216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100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39,116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200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38,916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100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38,816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8"/>
          </w:tcPr>
          <w:p>
            <w:pPr>
              <w:jc w:val="center"/>
              <w:ind w:right="9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numbers of shares sold by secondary market transactions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the price of the shares sold by secondary market transactions.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04/30/2026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highlight w:val="white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highlight w:val="white"/>
              </w:rPr>
              <w:t>Sh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  <w:highlight w:val="white"/>
              </w:rPr>
              <w:t>/s/ NAN HU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80808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80808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80808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80808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80808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80808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80808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80808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80808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80808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shd w:val="clear" w:color="auto" w:fill="80808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80808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808080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80808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80808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0097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5420" TargetMode="External"/><Relationship Id="rId14" Type="http://schemas.openxmlformats.org/officeDocument/2006/relationships/hyperlink" Target="http://www.sec.gov/cgi-bin/browse-edgar?action=getcompany&amp;CIK=0001872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2026-04-30T06:07:33Z</dcterms:created>
  <dcterms:modified xsi:type="dcterms:W3CDTF">2026-04-30T06:07:33Z</dcterms:modified>
</cp:coreProperties>
</file>