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0001965420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46"/>
        <w:gridCol w:w="4959"/>
      </w:tblGrid>
      <w:tr>
        <w:trPr/>
        <w:tc>
          <w:tcPr>
            <w:tcW w:w="5246" w:type="dxa"/>
            <w:tcBorders/>
            <w:vAlign w:val="center"/>
          </w:tcPr>
          <w:p>
            <w:pPr>
              <w:pStyle w:val="TableContents"/>
              <w:bidi w:val="0"/>
              <w:spacing w:before="0" w:after="283"/>
              <w:jc w:val="left"/>
              <w:rPr/>
            </w:pPr>
            <w:r>
              <w:rPr/>
              <w:t>Name of Issuer</w:t>
            </w:r>
          </w:p>
        </w:tc>
        <w:tc>
          <w:tcPr>
            <w:tcW w:w="4959" w:type="dxa"/>
            <w:tcBorders/>
            <w:vAlign w:val="center"/>
          </w:tcPr>
          <w:p>
            <w:pPr>
              <w:pStyle w:val="TableContents"/>
              <w:bidi w:val="0"/>
              <w:spacing w:before="0" w:after="0"/>
              <w:jc w:val="left"/>
              <w:rPr/>
            </w:pPr>
            <w:r>
              <w:rPr/>
              <w:t>Nano Labs Ltd</w:t>
            </w:r>
          </w:p>
        </w:tc>
      </w:tr>
      <w:tr>
        <w:trPr/>
        <w:tc>
          <w:tcPr>
            <w:tcW w:w="5246" w:type="dxa"/>
            <w:tcBorders/>
            <w:vAlign w:val="center"/>
          </w:tcPr>
          <w:p>
            <w:pPr>
              <w:pStyle w:val="TableContents"/>
              <w:bidi w:val="0"/>
              <w:spacing w:before="0" w:after="283"/>
              <w:jc w:val="left"/>
              <w:rPr/>
            </w:pPr>
            <w:r>
              <w:rPr/>
              <w:t>SEC File Number</w:t>
            </w:r>
          </w:p>
        </w:tc>
        <w:tc>
          <w:tcPr>
            <w:tcW w:w="4959" w:type="dxa"/>
            <w:tcBorders/>
            <w:vAlign w:val="center"/>
          </w:tcPr>
          <w:p>
            <w:pPr>
              <w:pStyle w:val="TableContents"/>
              <w:bidi w:val="0"/>
              <w:spacing w:before="0" w:after="0"/>
              <w:jc w:val="left"/>
              <w:rPr/>
            </w:pPr>
            <w:r>
              <w:rPr/>
              <w:t>001-41426</w:t>
            </w:r>
          </w:p>
        </w:tc>
      </w:tr>
      <w:tr>
        <w:trPr/>
        <w:tc>
          <w:tcPr>
            <w:tcW w:w="5246" w:type="dxa"/>
            <w:tcBorders/>
            <w:vAlign w:val="center"/>
          </w:tcPr>
          <w:p>
            <w:pPr>
              <w:pStyle w:val="TableContents"/>
              <w:bidi w:val="0"/>
              <w:spacing w:before="0" w:after="283"/>
              <w:jc w:val="left"/>
              <w:rPr/>
            </w:pPr>
            <w:r>
              <w:rPr/>
              <w:t>Address of Issuer</w:t>
            </w:r>
          </w:p>
        </w:tc>
        <w:tc>
          <w:tcPr>
            <w:tcW w:w="4959" w:type="dxa"/>
            <w:tcBorders/>
            <w:vAlign w:val="center"/>
          </w:tcPr>
          <w:p>
            <w:pPr>
              <w:pStyle w:val="TableContents"/>
              <w:bidi w:val="0"/>
              <w:spacing w:before="0" w:after="0"/>
              <w:jc w:val="left"/>
              <w:rPr/>
            </w:pPr>
            <w:r>
              <w:rPr/>
              <w:t>30 FLOOR, DICARA SILVER CENTER</w:t>
              <w:br/>
              <w:t>NO.29 JIEFANG EAST RD, JIANGGAN DISTRICT</w:t>
              <w:br/>
              <w:t>HANGZHOU</w:t>
              <w:br/>
              <w:t xml:space="preserve">CHINA </w:t>
              <w:br/>
              <w:t>310000</w:t>
            </w:r>
          </w:p>
        </w:tc>
      </w:tr>
      <w:tr>
        <w:trPr/>
        <w:tc>
          <w:tcPr>
            <w:tcW w:w="5246" w:type="dxa"/>
            <w:tcBorders/>
            <w:vAlign w:val="center"/>
          </w:tcPr>
          <w:p>
            <w:pPr>
              <w:pStyle w:val="TableContents"/>
              <w:bidi w:val="0"/>
              <w:spacing w:before="0" w:after="283"/>
              <w:jc w:val="left"/>
              <w:rPr/>
            </w:pPr>
            <w:r>
              <w:rPr/>
              <w:t>Phone</w:t>
            </w:r>
          </w:p>
        </w:tc>
        <w:tc>
          <w:tcPr>
            <w:tcW w:w="4959" w:type="dxa"/>
            <w:tcBorders/>
            <w:vAlign w:val="center"/>
          </w:tcPr>
          <w:p>
            <w:pPr>
              <w:pStyle w:val="TableContents"/>
              <w:bidi w:val="0"/>
              <w:spacing w:before="0" w:after="0"/>
              <w:jc w:val="left"/>
              <w:rPr/>
            </w:pPr>
            <w:r>
              <w:rPr/>
              <w:t>8615968976786</w:t>
            </w:r>
          </w:p>
        </w:tc>
      </w:tr>
      <w:tr>
        <w:trPr/>
        <w:tc>
          <w:tcPr>
            <w:tcW w:w="5246" w:type="dxa"/>
            <w:tcBorders/>
            <w:vAlign w:val="center"/>
          </w:tcPr>
          <w:p>
            <w:pPr>
              <w:pStyle w:val="TableContents"/>
              <w:bidi w:val="0"/>
              <w:spacing w:before="0" w:after="283"/>
              <w:jc w:val="left"/>
              <w:rPr/>
            </w:pPr>
            <w:r>
              <w:rPr/>
              <w:t>Name of Person for Whose Account the Securities are To Be Sold</w:t>
            </w:r>
          </w:p>
        </w:tc>
        <w:tc>
          <w:tcPr>
            <w:tcW w:w="4959" w:type="dxa"/>
            <w:tcBorders/>
            <w:vAlign w:val="center"/>
          </w:tcPr>
          <w:p>
            <w:pPr>
              <w:pStyle w:val="TableContents"/>
              <w:bidi w:val="0"/>
              <w:spacing w:before="0" w:after="0"/>
              <w:jc w:val="left"/>
              <w:rPr/>
            </w:pPr>
            <w:r>
              <w:rPr/>
              <w:t>Hu 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46" w:type="dxa"/>
            <w:tcBorders/>
            <w:vAlign w:val="center"/>
          </w:tcPr>
          <w:p>
            <w:pPr>
              <w:pStyle w:val="TableContents"/>
              <w:bidi w:val="0"/>
              <w:spacing w:before="0" w:after="283"/>
              <w:jc w:val="left"/>
              <w:rPr/>
            </w:pPr>
            <w:r>
              <w:rPr/>
              <w:t>Relationship to Issuer</w:t>
            </w:r>
          </w:p>
        </w:tc>
        <w:tc>
          <w:tcPr>
            <w:tcW w:w="49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0"/>
        <w:gridCol w:w="1622"/>
        <w:gridCol w:w="1134"/>
        <w:gridCol w:w="1340"/>
        <w:gridCol w:w="1521"/>
        <w:gridCol w:w="1548"/>
        <w:gridCol w:w="1370"/>
      </w:tblGrid>
      <w:tr>
        <w:trPr/>
        <w:tc>
          <w:tcPr>
            <w:tcW w:w="1670" w:type="dxa"/>
            <w:tcBorders/>
            <w:vAlign w:val="center"/>
          </w:tcPr>
          <w:p>
            <w:pPr>
              <w:pStyle w:val="TableHeading"/>
              <w:suppressLineNumbers/>
              <w:bidi w:val="0"/>
              <w:spacing w:before="0" w:after="283"/>
              <w:jc w:val="center"/>
              <w:rPr/>
            </w:pPr>
            <w:r>
              <w:rPr/>
              <w:t>Title of the Class of Securities To Be Sold</w:t>
            </w:r>
          </w:p>
        </w:tc>
        <w:tc>
          <w:tcPr>
            <w:tcW w:w="1622" w:type="dxa"/>
            <w:tcBorders/>
            <w:vAlign w:val="center"/>
          </w:tcPr>
          <w:p>
            <w:pPr>
              <w:pStyle w:val="TableHeading"/>
              <w:suppressLineNumbers/>
              <w:bidi w:val="0"/>
              <w:spacing w:before="0" w:after="283"/>
              <w:jc w:val="center"/>
              <w:rPr/>
            </w:pPr>
            <w:r>
              <w:rPr/>
              <w:t>Name and Address of the Broker</w:t>
            </w:r>
          </w:p>
        </w:tc>
        <w:tc>
          <w:tcPr>
            <w:tcW w:w="1134" w:type="dxa"/>
            <w:tcBorders/>
            <w:vAlign w:val="center"/>
          </w:tcPr>
          <w:p>
            <w:pPr>
              <w:pStyle w:val="TableHeading"/>
              <w:suppressLineNumbers/>
              <w:bidi w:val="0"/>
              <w:spacing w:before="0" w:after="283"/>
              <w:jc w:val="center"/>
              <w:rPr/>
            </w:pPr>
            <w:r>
              <w:rPr/>
              <w:t>Number of Shares or Other Units To Be Sold</w:t>
            </w:r>
          </w:p>
        </w:tc>
        <w:tc>
          <w:tcPr>
            <w:tcW w:w="1340" w:type="dxa"/>
            <w:tcBorders/>
            <w:vAlign w:val="center"/>
          </w:tcPr>
          <w:p>
            <w:pPr>
              <w:pStyle w:val="TableHeading"/>
              <w:suppressLineNumbers/>
              <w:bidi w:val="0"/>
              <w:spacing w:before="0" w:after="283"/>
              <w:jc w:val="center"/>
              <w:rPr/>
            </w:pPr>
            <w:r>
              <w:rPr/>
              <w:t>Aggregate Market Value</w:t>
            </w:r>
          </w:p>
        </w:tc>
        <w:tc>
          <w:tcPr>
            <w:tcW w:w="1521"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70" w:type="dxa"/>
            <w:tcBorders/>
            <w:vAlign w:val="center"/>
          </w:tcPr>
          <w:p>
            <w:pPr>
              <w:pStyle w:val="TableHeading"/>
              <w:suppressLineNumbers/>
              <w:bidi w:val="0"/>
              <w:spacing w:before="0" w:after="283"/>
              <w:jc w:val="center"/>
              <w:rPr/>
            </w:pPr>
            <w:r>
              <w:rPr/>
              <w:t>Name the Securities Exchange</w:t>
            </w:r>
          </w:p>
        </w:tc>
      </w:tr>
      <w:tr>
        <w:trPr/>
        <w:tc>
          <w:tcPr>
            <w:tcW w:w="1670" w:type="dxa"/>
            <w:tcBorders/>
            <w:vAlign w:val="center"/>
          </w:tcPr>
          <w:p>
            <w:pPr>
              <w:pStyle w:val="TableContents"/>
              <w:bidi w:val="0"/>
              <w:spacing w:before="0" w:after="283"/>
              <w:jc w:val="left"/>
              <w:rPr/>
            </w:pPr>
            <w:r>
              <w:rPr/>
              <w:t>American Depositary Shares ( each representing 2 class A Ordinary Shares)</w:t>
            </w:r>
          </w:p>
        </w:tc>
        <w:tc>
          <w:tcPr>
            <w:tcW w:w="1622" w:type="dxa"/>
            <w:tcBorders/>
            <w:vAlign w:val="center"/>
          </w:tcPr>
          <w:p>
            <w:pPr>
              <w:pStyle w:val="TableContents"/>
              <w:bidi w:val="0"/>
              <w:spacing w:before="0" w:after="0"/>
              <w:jc w:val="left"/>
              <w:rPr/>
            </w:pPr>
            <w:r>
              <w:rPr/>
              <w:t>TIGER BROKERS (NZ) LIMITED</w:t>
              <w:br/>
              <w:t>Level 27/ 151 Queen Street, Auckland CBD</w:t>
              <w:br/>
              <w:t>Auckland   Q2   1010</w:t>
            </w:r>
          </w:p>
        </w:tc>
        <w:tc>
          <w:tcPr>
            <w:tcW w:w="1134" w:type="dxa"/>
            <w:tcBorders/>
            <w:vAlign w:val="center"/>
          </w:tcPr>
          <w:p>
            <w:pPr>
              <w:pStyle w:val="TableContents"/>
              <w:bidi w:val="0"/>
              <w:spacing w:before="0" w:after="283"/>
              <w:jc w:val="left"/>
              <w:rPr/>
            </w:pPr>
            <w:r>
              <w:rPr/>
              <w:t>38816</w:t>
            </w:r>
          </w:p>
        </w:tc>
        <w:tc>
          <w:tcPr>
            <w:tcW w:w="1340" w:type="dxa"/>
            <w:tcBorders/>
            <w:vAlign w:val="center"/>
          </w:tcPr>
          <w:p>
            <w:pPr>
              <w:pStyle w:val="TableContents"/>
              <w:bidi w:val="0"/>
              <w:spacing w:before="0" w:after="283"/>
              <w:jc w:val="left"/>
              <w:rPr/>
            </w:pPr>
            <w:r>
              <w:rPr/>
              <w:t>82289.92</w:t>
            </w:r>
          </w:p>
        </w:tc>
        <w:tc>
          <w:tcPr>
            <w:tcW w:w="1521" w:type="dxa"/>
            <w:tcBorders/>
            <w:vAlign w:val="center"/>
          </w:tcPr>
          <w:p>
            <w:pPr>
              <w:pStyle w:val="TableContents"/>
              <w:bidi w:val="0"/>
              <w:spacing w:before="0" w:after="283"/>
              <w:jc w:val="left"/>
              <w:rPr/>
            </w:pPr>
            <w:r>
              <w:rPr/>
              <w:t>20712924</w:t>
            </w:r>
          </w:p>
        </w:tc>
        <w:tc>
          <w:tcPr>
            <w:tcW w:w="1548" w:type="dxa"/>
            <w:tcBorders/>
            <w:vAlign w:val="center"/>
          </w:tcPr>
          <w:p>
            <w:pPr>
              <w:pStyle w:val="TableContents"/>
              <w:bidi w:val="0"/>
              <w:spacing w:before="0" w:after="283"/>
              <w:jc w:val="left"/>
              <w:rPr/>
            </w:pPr>
            <w:r>
              <w:rPr/>
              <w:t>09/01/2026</w:t>
            </w:r>
          </w:p>
        </w:tc>
        <w:tc>
          <w:tcPr>
            <w:tcW w:w="137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7"/>
        <w:gridCol w:w="524"/>
        <w:gridCol w:w="1121"/>
        <w:gridCol w:w="1173"/>
        <w:gridCol w:w="1062"/>
        <w:gridCol w:w="1184"/>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7"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 each representing 2 class A Ordinary Shares)</w:t>
            </w:r>
          </w:p>
        </w:tc>
        <w:tc>
          <w:tcPr>
            <w:tcW w:w="1121" w:type="dxa"/>
            <w:tcBorders/>
            <w:vAlign w:val="center"/>
          </w:tcPr>
          <w:p>
            <w:pPr>
              <w:pStyle w:val="TableContents"/>
              <w:bidi w:val="0"/>
              <w:spacing w:before="0" w:after="283"/>
              <w:jc w:val="left"/>
              <w:rPr/>
            </w:pPr>
            <w:r>
              <w:rPr/>
              <w:t>12/31/2022</w:t>
            </w:r>
          </w:p>
        </w:tc>
        <w:tc>
          <w:tcPr>
            <w:tcW w:w="1460" w:type="dxa"/>
            <w:tcBorders/>
            <w:vAlign w:val="center"/>
          </w:tcPr>
          <w:p>
            <w:pPr>
              <w:pStyle w:val="TableContents"/>
              <w:bidi w:val="0"/>
              <w:spacing w:before="0" w:after="283"/>
              <w:jc w:val="left"/>
              <w:rPr/>
            </w:pPr>
            <w:r>
              <w:rPr/>
              <w:t>Acquired under Employee Incentive Plan as employee of the Securities Issuer.</w:t>
            </w:r>
          </w:p>
        </w:tc>
        <w:tc>
          <w:tcPr>
            <w:tcW w:w="1177" w:type="dxa"/>
            <w:tcBorders/>
            <w:vAlign w:val="center"/>
          </w:tcPr>
          <w:p>
            <w:pPr>
              <w:pStyle w:val="TableContents"/>
              <w:bidi w:val="0"/>
              <w:spacing w:before="0" w:after="283"/>
              <w:jc w:val="left"/>
              <w:rPr/>
            </w:pPr>
            <w:r>
              <w:rPr/>
              <w:t>Nano Labs Ltd</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62391</w:t>
            </w:r>
          </w:p>
        </w:tc>
        <w:tc>
          <w:tcPr>
            <w:tcW w:w="1062" w:type="dxa"/>
            <w:tcBorders/>
            <w:vAlign w:val="center"/>
          </w:tcPr>
          <w:p>
            <w:pPr>
              <w:pStyle w:val="TableContents"/>
              <w:bidi w:val="0"/>
              <w:spacing w:before="0" w:after="283"/>
              <w:jc w:val="left"/>
              <w:rPr/>
            </w:pPr>
            <w:r>
              <w:rPr/>
              <w:t>12/31/2022</w:t>
            </w:r>
          </w:p>
        </w:tc>
        <w:tc>
          <w:tcPr>
            <w:tcW w:w="118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Hu Nan expects to sell shares from September 1, 2026, to September 11, 2026.</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Dandan Wu as a duly authorized representative of TIGER BROKERS (NZ) LIMITED, as attorney-in-fact for client Hu 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3224</Characters>
  <CharactersWithSpaces>3808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